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C3" w:rsidRPr="00B91C28" w:rsidRDefault="003145C3" w:rsidP="003145C3">
      <w:pPr>
        <w:tabs>
          <w:tab w:val="left" w:pos="6379"/>
          <w:tab w:val="left" w:pos="6521"/>
          <w:tab w:val="left" w:pos="7371"/>
          <w:tab w:val="left" w:pos="7513"/>
        </w:tabs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>МУНИЦИПАЛЬНЫЙ ОКРУГ ЗВЕЗДНОЕ</w:t>
      </w:r>
    </w:p>
    <w:p w:rsidR="003145C3" w:rsidRPr="00B91C28" w:rsidRDefault="003145C3" w:rsidP="003145C3">
      <w:pPr>
        <w:tabs>
          <w:tab w:val="left" w:pos="6096"/>
        </w:tabs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3145C3" w:rsidRPr="00B91C28" w:rsidRDefault="003145C3" w:rsidP="003145C3">
      <w:pPr>
        <w:jc w:val="center"/>
        <w:rPr>
          <w:b/>
        </w:rPr>
      </w:pPr>
      <w:r w:rsidRPr="00B91C28">
        <w:rPr>
          <w:b/>
        </w:rPr>
        <w:t>Санкт-Петербург, ул. Алтайская д. 13, тел. 371-28-72, факс 371-89-72</w:t>
      </w:r>
    </w:p>
    <w:p w:rsidR="003145C3" w:rsidRDefault="003145C3" w:rsidP="003145C3">
      <w:pPr>
        <w:jc w:val="center"/>
      </w:pPr>
      <w:r>
        <w:t xml:space="preserve">             </w:t>
      </w:r>
    </w:p>
    <w:p w:rsidR="003145C3" w:rsidRPr="003145C3" w:rsidRDefault="003145C3" w:rsidP="003145C3">
      <w:pPr>
        <w:tabs>
          <w:tab w:val="left" w:pos="7950"/>
        </w:tabs>
      </w:pPr>
      <w:r>
        <w:tab/>
      </w:r>
    </w:p>
    <w:p w:rsidR="003145C3" w:rsidRDefault="003145C3" w:rsidP="003145C3">
      <w:pPr>
        <w:tabs>
          <w:tab w:val="left" w:pos="7695"/>
        </w:tabs>
      </w:pPr>
      <w:r>
        <w:rPr>
          <w:b/>
        </w:rPr>
        <w:t xml:space="preserve">  </w:t>
      </w:r>
    </w:p>
    <w:p w:rsidR="003145C3" w:rsidRPr="00B91C28" w:rsidRDefault="003145C3" w:rsidP="003145C3">
      <w:pPr>
        <w:jc w:val="center"/>
        <w:rPr>
          <w:b/>
        </w:rPr>
      </w:pPr>
      <w:r>
        <w:rPr>
          <w:b/>
        </w:rPr>
        <w:t xml:space="preserve">        ПОСТАНОВЛЕНИЕ </w:t>
      </w:r>
    </w:p>
    <w:p w:rsidR="003145C3" w:rsidRDefault="003145C3" w:rsidP="003145C3"/>
    <w:p w:rsidR="003145C3" w:rsidRPr="005C6DA6" w:rsidRDefault="003145C3" w:rsidP="003145C3">
      <w:pPr>
        <w:tabs>
          <w:tab w:val="left" w:pos="8685"/>
        </w:tabs>
        <w:rPr>
          <w:b/>
        </w:rPr>
      </w:pPr>
      <w:r>
        <w:tab/>
        <w:t xml:space="preserve"> </w:t>
      </w:r>
      <w:r>
        <w:rPr>
          <w:b/>
        </w:rPr>
        <w:t xml:space="preserve">№ </w:t>
      </w:r>
      <w:r w:rsidR="00704CE1">
        <w:rPr>
          <w:b/>
        </w:rPr>
        <w:t>11</w:t>
      </w:r>
    </w:p>
    <w:p w:rsidR="003145C3" w:rsidRDefault="003145C3" w:rsidP="003145C3">
      <w:pPr>
        <w:rPr>
          <w:b/>
        </w:rPr>
      </w:pPr>
      <w:r w:rsidRPr="003145C3">
        <w:rPr>
          <w:b/>
        </w:rPr>
        <w:t xml:space="preserve">27 </w:t>
      </w:r>
      <w:r>
        <w:rPr>
          <w:b/>
        </w:rPr>
        <w:t xml:space="preserve">августа </w:t>
      </w:r>
      <w:r w:rsidRPr="005C6DA6">
        <w:rPr>
          <w:b/>
        </w:rPr>
        <w:t xml:space="preserve"> 2018</w:t>
      </w:r>
      <w:r>
        <w:rPr>
          <w:b/>
        </w:rPr>
        <w:t xml:space="preserve">  года</w:t>
      </w:r>
    </w:p>
    <w:p w:rsidR="003145C3" w:rsidRPr="005C6DA6" w:rsidRDefault="003145C3" w:rsidP="003145C3">
      <w:pPr>
        <w:rPr>
          <w:b/>
        </w:rPr>
      </w:pPr>
    </w:p>
    <w:p w:rsidR="003145C3" w:rsidRDefault="003145C3" w:rsidP="003145C3">
      <w:pPr>
        <w:jc w:val="both"/>
      </w:pPr>
    </w:p>
    <w:p w:rsidR="003145C3" w:rsidRPr="00957FC3" w:rsidRDefault="003145C3" w:rsidP="003145C3">
      <w:pPr>
        <w:widowControl w:val="0"/>
        <w:tabs>
          <w:tab w:val="left" w:pos="5954"/>
          <w:tab w:val="left" w:pos="6946"/>
        </w:tabs>
        <w:ind w:right="46"/>
        <w:jc w:val="both"/>
        <w:rPr>
          <w:rFonts w:cs="Arial Unicode MS"/>
          <w:b/>
          <w:color w:val="000000"/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              О внесении изменений в </w:t>
      </w:r>
      <w:r>
        <w:rPr>
          <w:rFonts w:cs="Arial Unicode MS"/>
          <w:b/>
          <w:color w:val="000000"/>
          <w:sz w:val="20"/>
          <w:szCs w:val="20"/>
        </w:rPr>
        <w:t xml:space="preserve">Административный регламент </w:t>
      </w:r>
      <w:r w:rsidRPr="00957FC3">
        <w:rPr>
          <w:rFonts w:cs="Arial Unicode MS"/>
          <w:b/>
          <w:color w:val="000000"/>
          <w:sz w:val="20"/>
          <w:szCs w:val="20"/>
        </w:rPr>
        <w:t xml:space="preserve"> </w:t>
      </w:r>
      <w:r w:rsidRPr="00957FC3">
        <w:rPr>
          <w:rFonts w:cs="Arial Unicode MS"/>
          <w:b/>
          <w:bCs/>
          <w:color w:val="000000"/>
          <w:sz w:val="20"/>
          <w:szCs w:val="20"/>
        </w:rPr>
        <w:t xml:space="preserve">по </w:t>
      </w:r>
      <w:r>
        <w:rPr>
          <w:rFonts w:cs="Arial Unicode MS"/>
          <w:b/>
          <w:bCs/>
          <w:color w:val="000000"/>
          <w:sz w:val="20"/>
          <w:szCs w:val="20"/>
        </w:rPr>
        <w:t xml:space="preserve"> пр</w:t>
      </w:r>
      <w:r w:rsidRPr="00957FC3">
        <w:rPr>
          <w:rFonts w:cs="Arial Unicode MS"/>
          <w:b/>
          <w:bCs/>
          <w:color w:val="000000"/>
          <w:sz w:val="20"/>
          <w:szCs w:val="20"/>
        </w:rPr>
        <w:t>едоставлению Местной администрацией муниципального образования Муниципальный округ Звездное</w:t>
      </w:r>
      <w:r w:rsidRPr="00957FC3">
        <w:rPr>
          <w:b/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о</w:t>
      </w:r>
      <w:r w:rsidRPr="00957FC3">
        <w:rPr>
          <w:b/>
          <w:bCs/>
          <w:color w:val="000000"/>
          <w:sz w:val="20"/>
          <w:szCs w:val="20"/>
        </w:rPr>
        <w:t>существляющей  отдельные государственные полномочия</w:t>
      </w:r>
      <w:r>
        <w:rPr>
          <w:b/>
          <w:bCs/>
          <w:color w:val="000000"/>
          <w:sz w:val="20"/>
          <w:szCs w:val="20"/>
        </w:rPr>
        <w:t xml:space="preserve"> </w:t>
      </w:r>
      <w:r w:rsidRPr="00957FC3">
        <w:rPr>
          <w:b/>
          <w:bCs/>
          <w:color w:val="000000"/>
          <w:sz w:val="20"/>
          <w:szCs w:val="20"/>
        </w:rPr>
        <w:t xml:space="preserve"> Санкт-Петербурга по организации</w:t>
      </w:r>
      <w:r>
        <w:rPr>
          <w:b/>
          <w:bCs/>
          <w:color w:val="000000"/>
          <w:sz w:val="20"/>
          <w:szCs w:val="20"/>
        </w:rPr>
        <w:t xml:space="preserve"> </w:t>
      </w:r>
      <w:r w:rsidRPr="00957FC3">
        <w:rPr>
          <w:b/>
          <w:bCs/>
          <w:color w:val="000000"/>
          <w:sz w:val="20"/>
          <w:szCs w:val="20"/>
        </w:rPr>
        <w:t xml:space="preserve"> и </w:t>
      </w:r>
      <w:r>
        <w:rPr>
          <w:b/>
          <w:bCs/>
          <w:color w:val="000000"/>
          <w:sz w:val="20"/>
          <w:szCs w:val="20"/>
        </w:rPr>
        <w:t xml:space="preserve"> </w:t>
      </w:r>
      <w:r w:rsidRPr="00957FC3">
        <w:rPr>
          <w:b/>
          <w:bCs/>
          <w:color w:val="000000"/>
          <w:sz w:val="20"/>
          <w:szCs w:val="20"/>
        </w:rPr>
        <w:t>осуществлению</w:t>
      </w:r>
      <w:r>
        <w:rPr>
          <w:b/>
          <w:bCs/>
          <w:color w:val="000000"/>
          <w:sz w:val="20"/>
          <w:szCs w:val="20"/>
        </w:rPr>
        <w:t xml:space="preserve"> </w:t>
      </w:r>
      <w:r w:rsidRPr="00957FC3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</w:t>
      </w:r>
      <w:r w:rsidRPr="00957FC3">
        <w:rPr>
          <w:b/>
          <w:bCs/>
          <w:color w:val="000000"/>
          <w:sz w:val="20"/>
          <w:szCs w:val="20"/>
        </w:rPr>
        <w:t>деятельности</w:t>
      </w:r>
      <w:r>
        <w:rPr>
          <w:b/>
          <w:bCs/>
          <w:color w:val="000000"/>
          <w:sz w:val="20"/>
          <w:szCs w:val="20"/>
        </w:rPr>
        <w:t xml:space="preserve"> </w:t>
      </w:r>
      <w:r w:rsidRPr="00957FC3">
        <w:rPr>
          <w:b/>
          <w:bCs/>
          <w:color w:val="000000"/>
          <w:sz w:val="20"/>
          <w:szCs w:val="20"/>
        </w:rPr>
        <w:t xml:space="preserve"> по опеке и попечительству, назначению и </w:t>
      </w:r>
      <w:r>
        <w:rPr>
          <w:b/>
          <w:bCs/>
          <w:color w:val="000000"/>
          <w:sz w:val="20"/>
          <w:szCs w:val="20"/>
        </w:rPr>
        <w:t>в</w:t>
      </w:r>
      <w:r w:rsidRPr="00957FC3">
        <w:rPr>
          <w:b/>
          <w:bCs/>
          <w:color w:val="000000"/>
          <w:sz w:val="20"/>
          <w:szCs w:val="20"/>
        </w:rPr>
        <w:t xml:space="preserve">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</w:t>
      </w:r>
      <w:r>
        <w:rPr>
          <w:b/>
          <w:bCs/>
          <w:color w:val="000000"/>
          <w:sz w:val="20"/>
          <w:szCs w:val="20"/>
        </w:rPr>
        <w:t>даче согласия органа опеки и попечительства 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</w:p>
    <w:p w:rsidR="003145C3" w:rsidRPr="00E36234" w:rsidRDefault="003145C3" w:rsidP="003145C3">
      <w:pPr>
        <w:tabs>
          <w:tab w:val="left" w:pos="4536"/>
        </w:tabs>
        <w:ind w:right="-1"/>
        <w:jc w:val="both"/>
      </w:pPr>
    </w:p>
    <w:p w:rsidR="003145C3" w:rsidRDefault="003145C3" w:rsidP="003145C3">
      <w:pPr>
        <w:jc w:val="both"/>
      </w:pPr>
    </w:p>
    <w:p w:rsidR="003145C3" w:rsidRPr="00862476" w:rsidRDefault="00840C6F" w:rsidP="003145C3">
      <w:pPr>
        <w:widowControl w:val="0"/>
        <w:ind w:right="-96" w:firstLine="426"/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>На основании п</w:t>
      </w:r>
      <w:r w:rsidR="003145C3">
        <w:rPr>
          <w:rFonts w:cs="Arial Unicode MS"/>
          <w:color w:val="000000"/>
        </w:rPr>
        <w:t xml:space="preserve">редставления  </w:t>
      </w:r>
      <w:r w:rsidR="00430A98">
        <w:rPr>
          <w:color w:val="000000"/>
        </w:rPr>
        <w:t>п</w:t>
      </w:r>
      <w:r w:rsidR="003145C3">
        <w:rPr>
          <w:color w:val="000000"/>
        </w:rPr>
        <w:t xml:space="preserve">рокуратуры Московского района </w:t>
      </w:r>
      <w:r>
        <w:rPr>
          <w:color w:val="000000"/>
        </w:rPr>
        <w:t xml:space="preserve">Санкт-Петербурга </w:t>
      </w:r>
      <w:r w:rsidR="003145C3">
        <w:rPr>
          <w:color w:val="000000"/>
        </w:rPr>
        <w:t xml:space="preserve">от 30.07.2018 № 03-03-2018/350, в целях приведения нормативных правовых актов Местной администрации муниципального образования Муниципальный округ Звездное в соответствие с действующим законодательством, </w:t>
      </w:r>
      <w:r w:rsidR="003145C3">
        <w:rPr>
          <w:rFonts w:cs="Arial Unicode MS"/>
          <w:color w:val="000000"/>
        </w:rPr>
        <w:t>Местная администрация муниципального образования Муниципальный округ Звездное</w:t>
      </w:r>
    </w:p>
    <w:p w:rsidR="003145C3" w:rsidRDefault="003145C3" w:rsidP="003145C3">
      <w:pPr>
        <w:ind w:firstLine="540"/>
        <w:jc w:val="both"/>
        <w:rPr>
          <w:sz w:val="20"/>
          <w:szCs w:val="20"/>
        </w:rPr>
      </w:pPr>
    </w:p>
    <w:p w:rsidR="003145C3" w:rsidRPr="00F46FA7" w:rsidRDefault="003145C3" w:rsidP="003145C3">
      <w:pPr>
        <w:tabs>
          <w:tab w:val="left" w:pos="3300"/>
          <w:tab w:val="left" w:pos="3686"/>
          <w:tab w:val="center" w:pos="5032"/>
        </w:tabs>
        <w:spacing w:before="120" w:line="360" w:lineRule="auto"/>
        <w:ind w:right="-2126" w:firstLine="709"/>
        <w:rPr>
          <w:b/>
        </w:rPr>
      </w:pPr>
      <w:r>
        <w:rPr>
          <w:b/>
        </w:rPr>
        <w:tab/>
        <w:t xml:space="preserve">          ПОСТАНОВЛЯЕТ</w:t>
      </w:r>
      <w:r w:rsidRPr="00F46FA7">
        <w:rPr>
          <w:b/>
        </w:rPr>
        <w:t>:</w:t>
      </w:r>
    </w:p>
    <w:p w:rsidR="003145C3" w:rsidRDefault="003145C3" w:rsidP="003145C3">
      <w:pPr>
        <w:widowControl w:val="0"/>
        <w:tabs>
          <w:tab w:val="left" w:pos="5954"/>
          <w:tab w:val="left" w:pos="6946"/>
        </w:tabs>
        <w:ind w:right="46"/>
        <w:jc w:val="both"/>
      </w:pPr>
      <w:r>
        <w:t xml:space="preserve">      </w:t>
      </w:r>
      <w:r w:rsidR="006A6225">
        <w:t xml:space="preserve">  </w:t>
      </w:r>
      <w:r>
        <w:t xml:space="preserve"> </w:t>
      </w:r>
      <w:r w:rsidRPr="005E36FC">
        <w:t xml:space="preserve">1. Внести в  </w:t>
      </w:r>
      <w:r>
        <w:rPr>
          <w:rFonts w:cs="Arial Unicode MS"/>
          <w:color w:val="000000"/>
        </w:rPr>
        <w:t>Административный</w:t>
      </w:r>
      <w:r w:rsidRPr="005E36FC">
        <w:rPr>
          <w:rFonts w:cs="Arial Unicode MS"/>
          <w:color w:val="000000"/>
        </w:rPr>
        <w:t xml:space="preserve"> </w:t>
      </w:r>
      <w:r>
        <w:rPr>
          <w:rFonts w:cs="Arial Unicode MS"/>
          <w:color w:val="000000"/>
        </w:rPr>
        <w:t xml:space="preserve"> регламент</w:t>
      </w:r>
      <w:r w:rsidRPr="005E36FC">
        <w:rPr>
          <w:rFonts w:cs="Arial Unicode MS"/>
          <w:color w:val="000000"/>
        </w:rPr>
        <w:t xml:space="preserve">  </w:t>
      </w:r>
      <w:r w:rsidRPr="005E36FC">
        <w:rPr>
          <w:rFonts w:cs="Arial Unicode MS"/>
          <w:bCs/>
          <w:color w:val="000000"/>
        </w:rPr>
        <w:t>по  предоставлению Местной администрацией муниципального образования Муниципальный округ Звездное</w:t>
      </w:r>
      <w:r w:rsidRPr="005E36FC">
        <w:rPr>
          <w:bCs/>
          <w:color w:val="000000"/>
        </w:rPr>
        <w:t>, осуществляющей  отдельные государственные полномочия  Санкт-Петербурга по организации  и  осуществлению   деятельности 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</w:t>
      </w:r>
      <w:r>
        <w:rPr>
          <w:bCs/>
          <w:color w:val="000000"/>
        </w:rPr>
        <w:t xml:space="preserve"> по  </w:t>
      </w:r>
      <w:r w:rsidRPr="003145C3">
        <w:rPr>
          <w:bCs/>
          <w:color w:val="000000"/>
        </w:rPr>
        <w:t>даче согласия органа опеки и попечительства 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>
        <w:rPr>
          <w:bCs/>
          <w:color w:val="000000"/>
        </w:rPr>
        <w:t xml:space="preserve"> (далее – Регламент), </w:t>
      </w:r>
      <w:r>
        <w:t>утвержденный п</w:t>
      </w:r>
      <w:r w:rsidRPr="005E36FC">
        <w:t>остановление</w:t>
      </w:r>
      <w:r>
        <w:t>м</w:t>
      </w:r>
      <w:r w:rsidRPr="005E36FC">
        <w:t xml:space="preserve"> Местной администрации муниципального образования Му</w:t>
      </w:r>
      <w:r>
        <w:t>ниципальный округ Звездное от 26.04</w:t>
      </w:r>
      <w:r w:rsidRPr="005E36FC">
        <w:t xml:space="preserve">.2018 </w:t>
      </w:r>
      <w:r>
        <w:t xml:space="preserve">г. № 6 </w:t>
      </w:r>
      <w:r>
        <w:rPr>
          <w:bCs/>
          <w:color w:val="000000"/>
        </w:rPr>
        <w:t>следующие изменения:</w:t>
      </w:r>
    </w:p>
    <w:p w:rsidR="003145C3" w:rsidRDefault="00430A98" w:rsidP="00430A98">
      <w:pPr>
        <w:widowControl w:val="0"/>
        <w:tabs>
          <w:tab w:val="left" w:pos="5954"/>
          <w:tab w:val="left" w:pos="6946"/>
        </w:tabs>
        <w:ind w:right="46"/>
        <w:jc w:val="both"/>
      </w:pPr>
      <w:r>
        <w:t xml:space="preserve">          1.1. </w:t>
      </w:r>
      <w:r w:rsidR="003145C3">
        <w:t>В абзаце первом пункта 1.3.3 Регламента слова «в следующем порядке» исключить;</w:t>
      </w:r>
    </w:p>
    <w:p w:rsidR="006C38E1" w:rsidRDefault="006C38E1" w:rsidP="006C38E1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 </w:t>
      </w:r>
      <w:r w:rsidR="00430A98">
        <w:t xml:space="preserve">  </w:t>
      </w:r>
      <w:r>
        <w:rPr>
          <w:rFonts w:eastAsia="Calibri"/>
        </w:rPr>
        <w:t>Абзац семнадцатый пункта  2.6.1 Регламента изложить в следующей редакции:</w:t>
      </w:r>
    </w:p>
    <w:p w:rsidR="006C38E1" w:rsidRDefault="006C38E1" w:rsidP="006C38E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«При обращении за предоставлением государственной услуги в структурные подразделения МФЦ заявителю необходимо предъявить паспорт гражданина Российской Федерации или иной документ, удостоверяющий личность.»;</w:t>
      </w:r>
    </w:p>
    <w:p w:rsidR="00E041B5" w:rsidRPr="006C38E1" w:rsidRDefault="00840C6F" w:rsidP="006C38E1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E041B5" w:rsidRPr="006C38E1">
        <w:rPr>
          <w:rFonts w:eastAsia="Calibri"/>
        </w:rPr>
        <w:t>Пункт 2.16.1 Регламента изложить в следующей редакции:</w:t>
      </w:r>
    </w:p>
    <w:p w:rsidR="00E041B5" w:rsidRDefault="00E041B5" w:rsidP="00E041B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«2.16.1. Количество взаимодействий заявителя с Местной администрацией либо структурным подразделением МФЦ, участвующими в предоставлении государственной услуги не ограничено.»;  </w:t>
      </w:r>
    </w:p>
    <w:p w:rsidR="00E041B5" w:rsidRDefault="00E041B5" w:rsidP="00E041B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          1.4.  Абзац четвертый пункта 2.17.2 Регламента исключить.</w:t>
      </w:r>
    </w:p>
    <w:p w:rsidR="00E041B5" w:rsidRPr="00E041B5" w:rsidRDefault="00E041B5" w:rsidP="00E041B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          1.5.  </w:t>
      </w:r>
      <w:r w:rsidRPr="00E041B5">
        <w:rPr>
          <w:rFonts w:eastAsia="Calibri"/>
        </w:rPr>
        <w:t>Абзац второй пункта 5.3 Регламента изложить в следующей редакции:</w:t>
      </w:r>
    </w:p>
    <w:p w:rsidR="00E041B5" w:rsidRPr="00E041B5" w:rsidRDefault="00E041B5" w:rsidP="00E041B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rPr>
          <w:rFonts w:eastAsia="Calibri"/>
        </w:rPr>
        <w:t>«В</w:t>
      </w:r>
      <w:r w:rsidRPr="00E041B5">
        <w:rPr>
          <w:rFonts w:eastAsia="Calibri"/>
        </w:rPr>
        <w:t xml:space="preserve"> случае если жалоба подана заявителем в орган, в компетенцию которого не входит принятие решения по жалобе, в течение семи дней со дня ее регистрации указанный орган направляет жалобу в уполномоченный на ее рассмотрение орган и в письменной форме  информирует заявителя о перенаправлении жалобы.»;</w:t>
      </w:r>
    </w:p>
    <w:p w:rsidR="003145C3" w:rsidRDefault="00E041B5" w:rsidP="003145C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1.6.  </w:t>
      </w:r>
      <w:r w:rsidR="003145C3">
        <w:rPr>
          <w:rFonts w:eastAsia="Calibri"/>
        </w:rPr>
        <w:t>Пункт 5.10 Регламента изложить в следующей редакции:</w:t>
      </w:r>
    </w:p>
    <w:p w:rsidR="003145C3" w:rsidRPr="00463862" w:rsidRDefault="003145C3" w:rsidP="003145C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«5.10. В случае установления в ходе или  по результатам рассмотрения жалобы 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прокуратуры.».</w:t>
      </w:r>
    </w:p>
    <w:p w:rsidR="003145C3" w:rsidRPr="00862476" w:rsidRDefault="006C38E1" w:rsidP="003145C3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contextualSpacing/>
        <w:jc w:val="both"/>
      </w:pPr>
      <w:r>
        <w:t>2</w:t>
      </w:r>
      <w:r w:rsidR="003145C3" w:rsidRPr="00862476">
        <w:t>.</w:t>
      </w:r>
      <w:r w:rsidR="003145C3">
        <w:t xml:space="preserve"> Н</w:t>
      </w:r>
      <w:r w:rsidR="003145C3" w:rsidRPr="00862476">
        <w:t>астоящее постановление вступает в силу с момента</w:t>
      </w:r>
      <w:r w:rsidR="003145C3">
        <w:t xml:space="preserve"> его официального опубликования.</w:t>
      </w:r>
    </w:p>
    <w:p w:rsidR="003145C3" w:rsidRPr="00862476" w:rsidRDefault="006C38E1" w:rsidP="003145C3">
      <w:pPr>
        <w:widowControl w:val="0"/>
        <w:autoSpaceDE w:val="0"/>
        <w:autoSpaceDN w:val="0"/>
        <w:adjustRightInd w:val="0"/>
        <w:ind w:firstLine="426"/>
        <w:contextualSpacing/>
        <w:jc w:val="both"/>
      </w:pPr>
      <w:r>
        <w:t>3</w:t>
      </w:r>
      <w:r w:rsidR="003145C3" w:rsidRPr="00862476">
        <w:t>.</w:t>
      </w:r>
      <w:r w:rsidR="003145C3">
        <w:t xml:space="preserve">    </w:t>
      </w:r>
      <w:r w:rsidR="003145C3" w:rsidRPr="00862476">
        <w:t xml:space="preserve">Контроль за исполнением настоящего постановления оставляю за собой. </w:t>
      </w:r>
    </w:p>
    <w:p w:rsidR="003145C3" w:rsidRPr="00862476" w:rsidRDefault="003145C3" w:rsidP="003145C3">
      <w:pPr>
        <w:ind w:left="360"/>
        <w:contextualSpacing/>
        <w:jc w:val="both"/>
      </w:pPr>
    </w:p>
    <w:p w:rsidR="003145C3" w:rsidRPr="00862476" w:rsidRDefault="003145C3" w:rsidP="003145C3">
      <w:pPr>
        <w:widowControl w:val="0"/>
        <w:jc w:val="both"/>
        <w:rPr>
          <w:rFonts w:cs="Arial Unicode MS"/>
          <w:color w:val="000000"/>
          <w:sz w:val="26"/>
          <w:szCs w:val="26"/>
        </w:rPr>
      </w:pPr>
    </w:p>
    <w:p w:rsidR="003145C3" w:rsidRDefault="003145C3" w:rsidP="003145C3">
      <w:pPr>
        <w:ind w:firstLine="567"/>
        <w:contextualSpacing/>
        <w:jc w:val="both"/>
      </w:pPr>
    </w:p>
    <w:p w:rsidR="003145C3" w:rsidRDefault="003145C3" w:rsidP="003145C3">
      <w:pPr>
        <w:ind w:firstLine="567"/>
        <w:contextualSpacing/>
        <w:jc w:val="both"/>
      </w:pPr>
    </w:p>
    <w:p w:rsidR="003145C3" w:rsidRPr="006A6225" w:rsidRDefault="003145C3" w:rsidP="006C38E1">
      <w:pPr>
        <w:pStyle w:val="a4"/>
        <w:ind w:firstLine="0"/>
        <w:rPr>
          <w:szCs w:val="24"/>
        </w:rPr>
      </w:pPr>
    </w:p>
    <w:p w:rsidR="003145C3" w:rsidRPr="006A6225" w:rsidRDefault="003145C3" w:rsidP="006C38E1">
      <w:pPr>
        <w:rPr>
          <w:rStyle w:val="FontStyle13"/>
          <w:b/>
          <w:sz w:val="24"/>
          <w:szCs w:val="24"/>
        </w:rPr>
      </w:pPr>
      <w:r w:rsidRPr="006A6225">
        <w:rPr>
          <w:rStyle w:val="FontStyle13"/>
          <w:b/>
          <w:sz w:val="24"/>
          <w:szCs w:val="24"/>
        </w:rPr>
        <w:t>Глава Местной администрации</w:t>
      </w:r>
    </w:p>
    <w:p w:rsidR="003145C3" w:rsidRPr="006A6225" w:rsidRDefault="003145C3" w:rsidP="006C38E1">
      <w:pPr>
        <w:rPr>
          <w:rStyle w:val="FontStyle13"/>
          <w:b/>
          <w:sz w:val="24"/>
          <w:szCs w:val="24"/>
        </w:rPr>
      </w:pPr>
      <w:r w:rsidRPr="006A6225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3145C3" w:rsidRPr="006A6225" w:rsidRDefault="003145C3" w:rsidP="006C38E1">
      <w:pPr>
        <w:rPr>
          <w:rStyle w:val="FontStyle13"/>
          <w:b/>
          <w:sz w:val="24"/>
          <w:szCs w:val="24"/>
        </w:rPr>
      </w:pPr>
      <w:r w:rsidRPr="006A6225">
        <w:rPr>
          <w:rStyle w:val="FontStyle13"/>
          <w:b/>
          <w:sz w:val="24"/>
          <w:szCs w:val="24"/>
        </w:rPr>
        <w:t>Муниц</w:t>
      </w:r>
      <w:r w:rsidR="006C38E1" w:rsidRPr="006A6225">
        <w:rPr>
          <w:rStyle w:val="FontStyle13"/>
          <w:b/>
          <w:sz w:val="24"/>
          <w:szCs w:val="24"/>
        </w:rPr>
        <w:t>ипальный округ Звездное</w:t>
      </w:r>
      <w:r w:rsidR="006C38E1" w:rsidRPr="006A6225">
        <w:rPr>
          <w:rStyle w:val="FontStyle13"/>
          <w:b/>
          <w:sz w:val="24"/>
          <w:szCs w:val="24"/>
        </w:rPr>
        <w:tab/>
      </w:r>
      <w:r w:rsidR="006C38E1" w:rsidRPr="006A6225">
        <w:rPr>
          <w:rStyle w:val="FontStyle13"/>
          <w:b/>
          <w:sz w:val="24"/>
          <w:szCs w:val="24"/>
        </w:rPr>
        <w:tab/>
      </w:r>
      <w:r w:rsidRPr="006A6225">
        <w:rPr>
          <w:rStyle w:val="FontStyle13"/>
          <w:b/>
          <w:sz w:val="24"/>
          <w:szCs w:val="24"/>
        </w:rPr>
        <w:t xml:space="preserve">                             </w:t>
      </w:r>
      <w:r w:rsidR="006C38E1" w:rsidRPr="006A6225">
        <w:rPr>
          <w:rStyle w:val="FontStyle13"/>
          <w:b/>
          <w:sz w:val="24"/>
          <w:szCs w:val="24"/>
        </w:rPr>
        <w:t xml:space="preserve">         </w:t>
      </w:r>
      <w:r w:rsidR="006A6225">
        <w:rPr>
          <w:rStyle w:val="FontStyle13"/>
          <w:b/>
          <w:sz w:val="24"/>
          <w:szCs w:val="24"/>
        </w:rPr>
        <w:t xml:space="preserve">       </w:t>
      </w:r>
      <w:r w:rsidRPr="006A6225">
        <w:rPr>
          <w:rStyle w:val="FontStyle13"/>
          <w:b/>
          <w:sz w:val="24"/>
          <w:szCs w:val="24"/>
        </w:rPr>
        <w:t>Ю.Н. Тришина</w:t>
      </w:r>
    </w:p>
    <w:p w:rsidR="003145C3" w:rsidRPr="00357A65" w:rsidRDefault="003145C3" w:rsidP="003145C3">
      <w:pPr>
        <w:ind w:firstLine="708"/>
        <w:rPr>
          <w:rStyle w:val="FontStyle13"/>
        </w:rPr>
      </w:pPr>
    </w:p>
    <w:p w:rsidR="003145C3" w:rsidRDefault="003145C3" w:rsidP="003145C3">
      <w:pPr>
        <w:jc w:val="both"/>
      </w:pPr>
    </w:p>
    <w:p w:rsidR="006B655F" w:rsidRDefault="006B655F"/>
    <w:sectPr w:rsidR="006B655F" w:rsidSect="006B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BD" w:rsidRDefault="001105BD" w:rsidP="00E041B5">
      <w:r>
        <w:separator/>
      </w:r>
    </w:p>
  </w:endnote>
  <w:endnote w:type="continuationSeparator" w:id="1">
    <w:p w:rsidR="001105BD" w:rsidRDefault="001105BD" w:rsidP="00E0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BD" w:rsidRDefault="001105BD" w:rsidP="00E041B5">
      <w:r>
        <w:separator/>
      </w:r>
    </w:p>
  </w:footnote>
  <w:footnote w:type="continuationSeparator" w:id="1">
    <w:p w:rsidR="001105BD" w:rsidRDefault="001105BD" w:rsidP="00E04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343"/>
    <w:multiLevelType w:val="multilevel"/>
    <w:tmpl w:val="947A7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F14F0B"/>
    <w:multiLevelType w:val="multilevel"/>
    <w:tmpl w:val="1AA8D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">
    <w:nsid w:val="60114872"/>
    <w:multiLevelType w:val="multilevel"/>
    <w:tmpl w:val="DD4C6A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5C3"/>
    <w:rsid w:val="001105BD"/>
    <w:rsid w:val="00291B50"/>
    <w:rsid w:val="003145C3"/>
    <w:rsid w:val="00430A98"/>
    <w:rsid w:val="006653A2"/>
    <w:rsid w:val="006A6225"/>
    <w:rsid w:val="006B655F"/>
    <w:rsid w:val="006C38E1"/>
    <w:rsid w:val="00704CE1"/>
    <w:rsid w:val="00840C6F"/>
    <w:rsid w:val="00977CF9"/>
    <w:rsid w:val="00A7534B"/>
    <w:rsid w:val="00E041B5"/>
    <w:rsid w:val="00E3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C3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145C3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145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3145C3"/>
    <w:rPr>
      <w:rFonts w:ascii="Times New Roman" w:hAnsi="Times New Roman" w:cs="Times New Roman"/>
      <w:sz w:val="26"/>
      <w:szCs w:val="26"/>
    </w:rPr>
  </w:style>
  <w:style w:type="character" w:styleId="a6">
    <w:name w:val="footnote reference"/>
    <w:uiPriority w:val="99"/>
    <w:rsid w:val="00E041B5"/>
    <w:rPr>
      <w:vertAlign w:val="superscript"/>
    </w:rPr>
  </w:style>
  <w:style w:type="paragraph" w:styleId="a7">
    <w:name w:val="footnote text"/>
    <w:basedOn w:val="a"/>
    <w:link w:val="a8"/>
    <w:uiPriority w:val="99"/>
    <w:rsid w:val="00E041B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041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DB77-9A92-425C-9900-38BF5FB8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2018-09-06T08:30:00Z</dcterms:created>
  <dcterms:modified xsi:type="dcterms:W3CDTF">2018-09-06T08:30:00Z</dcterms:modified>
</cp:coreProperties>
</file>